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2F" w:rsidRDefault="00DC3B2F" w:rsidP="00DC3B2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Palatino-Bold"/>
          <w:b/>
          <w:bCs/>
          <w:sz w:val="26"/>
          <w:szCs w:val="26"/>
        </w:rPr>
      </w:pPr>
    </w:p>
    <w:p w:rsidR="00DC3B2F" w:rsidRDefault="00DC3B2F" w:rsidP="00DC3B2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Palatino-Bold"/>
          <w:b/>
          <w:bCs/>
          <w:sz w:val="26"/>
          <w:szCs w:val="26"/>
        </w:rPr>
      </w:pPr>
    </w:p>
    <w:p w:rsidR="00DC3B2F" w:rsidRDefault="00DC3B2F" w:rsidP="00DC3B2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Palatino-Bold"/>
          <w:b/>
          <w:bCs/>
          <w:sz w:val="26"/>
          <w:szCs w:val="26"/>
        </w:rPr>
      </w:pPr>
      <w:r>
        <w:rPr>
          <w:rFonts w:ascii="Book Antiqua" w:hAnsi="Book Antiqua" w:cs="Palatino-Bold"/>
          <w:b/>
          <w:bCs/>
          <w:sz w:val="26"/>
          <w:szCs w:val="26"/>
        </w:rPr>
        <w:t xml:space="preserve">DODATEK Č. 8 </w:t>
      </w:r>
      <w:r>
        <w:rPr>
          <w:rFonts w:ascii="Book Antiqua" w:hAnsi="Book Antiqua" w:cs="Palatino-Bold"/>
          <w:b/>
          <w:bCs/>
          <w:sz w:val="26"/>
          <w:szCs w:val="26"/>
        </w:rPr>
        <w:br/>
        <w:t>KE</w:t>
      </w:r>
    </w:p>
    <w:p w:rsidR="00DC3B2F" w:rsidRPr="00DB3035" w:rsidRDefault="00DC3B2F" w:rsidP="00DC3B2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Palatino-Bold"/>
          <w:b/>
          <w:bCs/>
          <w:sz w:val="26"/>
          <w:szCs w:val="26"/>
        </w:rPr>
      </w:pPr>
      <w:r>
        <w:rPr>
          <w:rFonts w:ascii="Book Antiqua" w:hAnsi="Book Antiqua" w:cs="Palatino-Bold"/>
          <w:b/>
          <w:bCs/>
          <w:sz w:val="26"/>
          <w:szCs w:val="26"/>
        </w:rPr>
        <w:t>STANOVÁM</w:t>
      </w:r>
      <w:r w:rsidRPr="00DB3035">
        <w:rPr>
          <w:rFonts w:ascii="Book Antiqua" w:hAnsi="Book Antiqua" w:cs="Palatino-Bold"/>
          <w:b/>
          <w:bCs/>
          <w:sz w:val="26"/>
          <w:szCs w:val="26"/>
        </w:rPr>
        <w:t xml:space="preserve"> DOBROVOLNÉHO SVAZKU OBCÍ</w:t>
      </w:r>
    </w:p>
    <w:p w:rsidR="00DC3B2F" w:rsidRDefault="00DC3B2F" w:rsidP="00DC3B2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Palatino-Bold"/>
          <w:b/>
          <w:bCs/>
          <w:sz w:val="26"/>
          <w:szCs w:val="26"/>
        </w:rPr>
      </w:pPr>
      <w:r w:rsidRPr="00DB3035">
        <w:rPr>
          <w:rFonts w:ascii="Book Antiqua" w:hAnsi="Book Antiqua" w:cs="Palatino-Bold"/>
          <w:b/>
          <w:bCs/>
          <w:sz w:val="26"/>
          <w:szCs w:val="26"/>
        </w:rPr>
        <w:t>MARIÁNSKOLÁZE</w:t>
      </w:r>
      <w:r w:rsidRPr="00DB3035">
        <w:rPr>
          <w:rFonts w:ascii="Book Antiqua" w:hAnsi="Book Antiqua" w:cs="BookAntiqua,Bold"/>
          <w:b/>
          <w:bCs/>
          <w:sz w:val="26"/>
          <w:szCs w:val="26"/>
        </w:rPr>
        <w:t>Ň</w:t>
      </w:r>
      <w:r w:rsidRPr="00DB3035">
        <w:rPr>
          <w:rFonts w:ascii="Book Antiqua" w:hAnsi="Book Antiqua" w:cs="Palatino-Bold"/>
          <w:b/>
          <w:bCs/>
          <w:sz w:val="26"/>
          <w:szCs w:val="26"/>
        </w:rPr>
        <w:t>SKO</w:t>
      </w:r>
    </w:p>
    <w:p w:rsidR="00DC3B2F" w:rsidRDefault="00DC3B2F" w:rsidP="00DC3B2F"/>
    <w:p w:rsidR="00DC3B2F" w:rsidRDefault="00DC3B2F" w:rsidP="00DC3B2F"/>
    <w:p w:rsidR="00DC3B2F" w:rsidRPr="00DC3B2F" w:rsidRDefault="00DC3B2F" w:rsidP="00DC3B2F">
      <w:pPr>
        <w:rPr>
          <w:rFonts w:ascii="Book Antiqua" w:hAnsi="Book Antiqua"/>
        </w:rPr>
      </w:pPr>
      <w:r w:rsidRPr="00DC3B2F">
        <w:rPr>
          <w:rFonts w:ascii="Book Antiqua" w:hAnsi="Book Antiqua"/>
        </w:rPr>
        <w:t>Dodatek stanov č. 8.</w:t>
      </w:r>
    </w:p>
    <w:p w:rsidR="00DC3B2F" w:rsidRPr="00DC3B2F" w:rsidRDefault="00DC3B2F" w:rsidP="00DC3B2F">
      <w:pPr>
        <w:rPr>
          <w:rFonts w:ascii="Book Antiqua" w:hAnsi="Book Antiqua"/>
        </w:rPr>
      </w:pPr>
      <w:r w:rsidRPr="00DC3B2F">
        <w:rPr>
          <w:rFonts w:ascii="Book Antiqua" w:hAnsi="Book Antiqua"/>
        </w:rPr>
        <w:t>přidává se do bodu § 3 Název, sídlo a předmět činnosti Svazku:</w:t>
      </w:r>
    </w:p>
    <w:p w:rsidR="00DC3B2F" w:rsidRDefault="00DC3B2F" w:rsidP="00DC3B2F">
      <w:pPr>
        <w:rPr>
          <w:rFonts w:ascii="Book Antiqua" w:hAnsi="Book Antiqua"/>
        </w:rPr>
      </w:pPr>
    </w:p>
    <w:p w:rsidR="00DC3B2F" w:rsidRPr="003E6BE0" w:rsidRDefault="00DC3B2F" w:rsidP="00DC3B2F">
      <w:pPr>
        <w:rPr>
          <w:rFonts w:ascii="Book Antiqua" w:hAnsi="Book Antiqua"/>
          <w:b/>
        </w:rPr>
      </w:pPr>
      <w:r w:rsidRPr="003E6BE0">
        <w:rPr>
          <w:rFonts w:ascii="Book Antiqua" w:hAnsi="Book Antiqua"/>
          <w:b/>
        </w:rPr>
        <w:t xml:space="preserve">Bod 9. </w:t>
      </w:r>
    </w:p>
    <w:p w:rsidR="00DC3B2F" w:rsidRPr="003E6BE0" w:rsidRDefault="00DC3B2F" w:rsidP="00DC3B2F">
      <w:pPr>
        <w:rPr>
          <w:rFonts w:ascii="Book Antiqua" w:hAnsi="Book Antiqua"/>
          <w:b/>
        </w:rPr>
      </w:pPr>
      <w:r w:rsidRPr="003E6BE0">
        <w:rPr>
          <w:rFonts w:ascii="Book Antiqua" w:hAnsi="Book Antiqua"/>
          <w:b/>
        </w:rPr>
        <w:t xml:space="preserve">Svazek může na základě „Smlouvy o zřízení pověřence“ (dále jen Smlouva GDPR) vykonávat funkci pověřence pro ochranu osobních údajů (dále také jen „pověřenec“) dle Nařízení Evropského parlamentu a Rady EU 2016/679 ze dne 27. dubna 2016 o ochraně fyzických osob v souvislosti se zpracováním osobních údajů a o volném pohybu těchto údajů. </w:t>
      </w:r>
    </w:p>
    <w:p w:rsidR="00DC3B2F" w:rsidRPr="003E6BE0" w:rsidRDefault="00DC3B2F" w:rsidP="00DC3B2F">
      <w:pPr>
        <w:rPr>
          <w:rFonts w:ascii="Book Antiqua" w:hAnsi="Book Antiqua"/>
          <w:b/>
        </w:rPr>
      </w:pPr>
      <w:r w:rsidRPr="003E6BE0">
        <w:rPr>
          <w:rFonts w:ascii="Book Antiqua" w:hAnsi="Book Antiqua"/>
          <w:b/>
        </w:rPr>
        <w:t>Smlouva GDPR se uzavírá s každým subjektem samostatně.</w:t>
      </w:r>
    </w:p>
    <w:p w:rsidR="00DC3B2F" w:rsidRDefault="00DC3B2F" w:rsidP="00DC3B2F">
      <w:pPr>
        <w:rPr>
          <w:rFonts w:ascii="Book Antiqua" w:hAnsi="Book Antiqua"/>
        </w:rPr>
      </w:pPr>
    </w:p>
    <w:p w:rsidR="00DC3B2F" w:rsidRPr="00DE7F69" w:rsidRDefault="00DC3B2F" w:rsidP="00DC3B2F">
      <w:pPr>
        <w:rPr>
          <w:rFonts w:ascii="Book Antiqua" w:hAnsi="Book Antiqua"/>
        </w:rPr>
      </w:pPr>
      <w:r w:rsidRPr="00DE7F69">
        <w:rPr>
          <w:rFonts w:ascii="Book Antiqua" w:hAnsi="Book Antiqua"/>
        </w:rPr>
        <w:t>P</w:t>
      </w:r>
      <w:r>
        <w:rPr>
          <w:rFonts w:ascii="Book Antiqua" w:hAnsi="Book Antiqua"/>
        </w:rPr>
        <w:t xml:space="preserve">latnost a účinnost od </w:t>
      </w:r>
      <w:r w:rsidR="00A75C7D">
        <w:rPr>
          <w:rFonts w:ascii="Book Antiqua" w:hAnsi="Book Antiqua"/>
        </w:rPr>
        <w:t>4</w:t>
      </w:r>
      <w:r w:rsidRPr="00405DD5">
        <w:rPr>
          <w:rFonts w:ascii="Book Antiqua" w:hAnsi="Book Antiqua"/>
        </w:rPr>
        <w:t>. 4. 201</w:t>
      </w:r>
      <w:r>
        <w:rPr>
          <w:rFonts w:ascii="Book Antiqua" w:hAnsi="Book Antiqua"/>
        </w:rPr>
        <w:t>8</w:t>
      </w:r>
      <w:r w:rsidRPr="00405DD5">
        <w:rPr>
          <w:rFonts w:ascii="Book Antiqua" w:hAnsi="Book Antiqua"/>
        </w:rPr>
        <w:t>.</w:t>
      </w:r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  <w:r w:rsidRPr="00DE7F69">
        <w:rPr>
          <w:rFonts w:ascii="Book Antiqua" w:hAnsi="Book Antiqua"/>
        </w:rPr>
        <w:t xml:space="preserve">Tento dodatek schválila Valná hromada dne </w:t>
      </w:r>
      <w:r>
        <w:rPr>
          <w:rFonts w:ascii="Book Antiqua" w:hAnsi="Book Antiqua"/>
        </w:rPr>
        <w:t>4</w:t>
      </w:r>
      <w:r w:rsidRPr="00405DD5">
        <w:rPr>
          <w:rFonts w:ascii="Book Antiqua" w:hAnsi="Book Antiqua"/>
        </w:rPr>
        <w:t>. 4. 201</w:t>
      </w:r>
      <w:r>
        <w:rPr>
          <w:rFonts w:ascii="Book Antiqua" w:hAnsi="Book Antiqua"/>
        </w:rPr>
        <w:t>8</w:t>
      </w:r>
      <w:r w:rsidRPr="00405DD5">
        <w:rPr>
          <w:rFonts w:ascii="Book Antiqua" w:hAnsi="Book Antiqua"/>
        </w:rPr>
        <w:t>.</w:t>
      </w:r>
      <w:bookmarkStart w:id="0" w:name="_GoBack"/>
      <w:bookmarkEnd w:id="0"/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Pr="00DE7F69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Pr="00DE7F69" w:rsidRDefault="00DC3B2F" w:rsidP="00DC3B2F">
      <w:pPr>
        <w:spacing w:after="0" w:line="240" w:lineRule="auto"/>
        <w:rPr>
          <w:rFonts w:ascii="Book Antiqua" w:hAnsi="Book Antiqua"/>
        </w:rPr>
      </w:pPr>
    </w:p>
    <w:p w:rsidR="00DC3B2F" w:rsidRPr="00DE7F69" w:rsidRDefault="00DC3B2F" w:rsidP="00DC3B2F">
      <w:pPr>
        <w:spacing w:after="0" w:line="240" w:lineRule="auto"/>
        <w:rPr>
          <w:rFonts w:ascii="Book Antiqua" w:hAnsi="Book Antiqua"/>
        </w:rPr>
      </w:pPr>
      <w:r w:rsidRPr="00DE7F69">
        <w:rPr>
          <w:rFonts w:ascii="Book Antiqua" w:hAnsi="Book Antiqua"/>
        </w:rPr>
        <w:t xml:space="preserve">Dagmar Strnadová </w:t>
      </w:r>
    </w:p>
    <w:p w:rsidR="00DC3B2F" w:rsidRPr="00DE7F69" w:rsidRDefault="00DC3B2F" w:rsidP="00DC3B2F">
      <w:pPr>
        <w:spacing w:after="0" w:line="240" w:lineRule="auto"/>
        <w:rPr>
          <w:rFonts w:ascii="Book Antiqua" w:hAnsi="Book Antiqua"/>
        </w:rPr>
      </w:pPr>
      <w:r w:rsidRPr="00DE7F69">
        <w:rPr>
          <w:rFonts w:ascii="Book Antiqua" w:hAnsi="Book Antiqua"/>
        </w:rPr>
        <w:t xml:space="preserve">předsedkyně výkonné rady </w:t>
      </w:r>
    </w:p>
    <w:p w:rsidR="00DC3B2F" w:rsidRDefault="00DC3B2F"/>
    <w:p w:rsidR="00DC3B2F" w:rsidRDefault="00DC3B2F"/>
    <w:p w:rsidR="00DC3B2F" w:rsidRDefault="00DC3B2F"/>
    <w:p w:rsidR="00D23827" w:rsidRDefault="00D23827"/>
    <w:sectPr w:rsidR="00D238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6A9" w:rsidRDefault="006316A9" w:rsidP="00DC3B2F">
      <w:pPr>
        <w:spacing w:after="0" w:line="240" w:lineRule="auto"/>
      </w:pPr>
      <w:r>
        <w:separator/>
      </w:r>
    </w:p>
  </w:endnote>
  <w:endnote w:type="continuationSeparator" w:id="0">
    <w:p w:rsidR="006316A9" w:rsidRDefault="006316A9" w:rsidP="00DC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6A9" w:rsidRDefault="006316A9" w:rsidP="00DC3B2F">
      <w:pPr>
        <w:spacing w:after="0" w:line="240" w:lineRule="auto"/>
      </w:pPr>
      <w:r>
        <w:separator/>
      </w:r>
    </w:p>
  </w:footnote>
  <w:footnote w:type="continuationSeparator" w:id="0">
    <w:p w:rsidR="006316A9" w:rsidRDefault="006316A9" w:rsidP="00DC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B2F" w:rsidRDefault="00DC3B2F" w:rsidP="003E6BE0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7C2243" wp14:editId="6E3B296C">
          <wp:extent cx="2152650" cy="857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27"/>
    <w:rsid w:val="00076724"/>
    <w:rsid w:val="000E4DAF"/>
    <w:rsid w:val="00120221"/>
    <w:rsid w:val="00334EA5"/>
    <w:rsid w:val="003D668A"/>
    <w:rsid w:val="003E6BE0"/>
    <w:rsid w:val="006316A9"/>
    <w:rsid w:val="00A22111"/>
    <w:rsid w:val="00A75C7D"/>
    <w:rsid w:val="00CB2C79"/>
    <w:rsid w:val="00D23827"/>
    <w:rsid w:val="00D421FE"/>
    <w:rsid w:val="00DC3B2F"/>
    <w:rsid w:val="00E0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6E6E"/>
  <w15:chartTrackingRefBased/>
  <w15:docId w15:val="{D0CB9D38-C089-4FE4-B1F2-9725A2B3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B2F"/>
  </w:style>
  <w:style w:type="paragraph" w:styleId="Zpat">
    <w:name w:val="footer"/>
    <w:basedOn w:val="Normln"/>
    <w:link w:val="ZpatChar"/>
    <w:uiPriority w:val="99"/>
    <w:unhideWhenUsed/>
    <w:rsid w:val="00DC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Svajgl</dc:creator>
  <cp:keywords/>
  <dc:description/>
  <cp:lastModifiedBy>Josef Svajgl</cp:lastModifiedBy>
  <cp:revision>10</cp:revision>
  <dcterms:created xsi:type="dcterms:W3CDTF">2018-03-20T16:57:00Z</dcterms:created>
  <dcterms:modified xsi:type="dcterms:W3CDTF">2018-04-04T11:03:00Z</dcterms:modified>
</cp:coreProperties>
</file>